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eastAsia="方正小标宋简体" w:cs="Times New Roman"/>
          <w:sz w:val="32"/>
          <w:szCs w:val="32"/>
        </w:rPr>
      </w:pPr>
      <w:r>
        <w:rPr>
          <w:rFonts w:hint="eastAsia" w:ascii="Times New Roman" w:hAnsi="Times New Roman" w:eastAsia="方正小标宋简体" w:cs="Times New Roman"/>
          <w:sz w:val="32"/>
          <w:szCs w:val="32"/>
          <w:lang w:eastAsia="zh-CN"/>
        </w:rPr>
        <w:t>西藏自治区</w:t>
      </w:r>
      <w:r>
        <w:rPr>
          <w:rFonts w:hint="default" w:ascii="Times New Roman" w:hAnsi="Times New Roman" w:eastAsia="方正小标宋简体" w:cs="Times New Roman"/>
          <w:sz w:val="32"/>
          <w:szCs w:val="32"/>
        </w:rPr>
        <w:t>环形混凝土电杆产品质量监督抽查实施细则</w:t>
      </w:r>
    </w:p>
    <w:p>
      <w:pPr>
        <w:spacing w:line="440" w:lineRule="exact"/>
        <w:jc w:val="center"/>
        <w:rPr>
          <w:rFonts w:hint="default" w:ascii="Times New Roman" w:hAnsi="Times New Roman" w:eastAsia="方正小标宋简体" w:cs="Times New Roman"/>
          <w:color w:val="000000"/>
          <w:sz w:val="32"/>
          <w:szCs w:val="32"/>
        </w:rPr>
      </w:pPr>
      <w:r>
        <w:rPr>
          <w:rFonts w:hint="default" w:ascii="Times New Roman" w:hAnsi="Times New Roman" w:eastAsia="方正小标宋简体" w:cs="Times New Roman"/>
          <w:color w:val="000000"/>
          <w:sz w:val="32"/>
          <w:szCs w:val="32"/>
        </w:rPr>
        <w:t>（202</w:t>
      </w:r>
      <w:r>
        <w:rPr>
          <w:rFonts w:hint="default" w:ascii="Times New Roman" w:hAnsi="Times New Roman" w:eastAsia="方正小标宋简体" w:cs="Times New Roman"/>
          <w:color w:val="000000"/>
          <w:sz w:val="32"/>
          <w:szCs w:val="32"/>
          <w:lang w:val="en-US" w:eastAsia="zh-CN"/>
        </w:rPr>
        <w:t>2</w:t>
      </w:r>
      <w:r>
        <w:rPr>
          <w:rFonts w:hint="default" w:ascii="Times New Roman" w:hAnsi="Times New Roman" w:eastAsia="方正小标宋简体" w:cs="Times New Roman"/>
          <w:color w:val="000000"/>
          <w:sz w:val="32"/>
          <w:szCs w:val="32"/>
        </w:rPr>
        <w:t>年版）</w:t>
      </w:r>
    </w:p>
    <w:p>
      <w:pPr>
        <w:jc w:val="center"/>
        <w:rPr>
          <w:rFonts w:hint="default" w:ascii="Times New Roman" w:hAnsi="Times New Roman" w:eastAsia="方正小标宋简体" w:cs="Times New Roman"/>
          <w:sz w:val="32"/>
          <w:szCs w:val="32"/>
          <w:lang w:val="en-US" w:eastAsia="zh-CN"/>
        </w:rPr>
      </w:pPr>
    </w:p>
    <w:p>
      <w:pPr>
        <w:keepNext w:val="0"/>
        <w:keepLines w:val="0"/>
        <w:pageBreakBefore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lang w:val="en-US" w:eastAsia="zh-CN"/>
        </w:rPr>
      </w:pPr>
      <w:r>
        <w:rPr>
          <w:rFonts w:hint="default" w:ascii="Times New Roman" w:hAnsi="Times New Roman" w:eastAsia="黑体" w:cs="Times New Roman"/>
          <w:sz w:val="21"/>
          <w:szCs w:val="21"/>
          <w:lang w:val="en-US" w:eastAsia="zh-CN"/>
        </w:rPr>
        <w:t>1 范围</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本细则适用于</w:t>
      </w:r>
      <w:r>
        <w:rPr>
          <w:rFonts w:hint="default" w:ascii="Times New Roman" w:hAnsi="Times New Roman" w:eastAsia="宋体" w:cs="Times New Roman"/>
          <w:sz w:val="21"/>
          <w:szCs w:val="21"/>
          <w:lang w:eastAsia="zh-CN"/>
        </w:rPr>
        <w:t>西藏自治区</w:t>
      </w:r>
      <w:r>
        <w:rPr>
          <w:rFonts w:hint="default" w:ascii="Times New Roman" w:hAnsi="Times New Roman" w:eastAsia="宋体" w:cs="Times New Roman"/>
          <w:sz w:val="21"/>
          <w:szCs w:val="21"/>
          <w:lang w:val="en-US" w:eastAsia="zh-CN"/>
        </w:rPr>
        <w:t>市场监督管理局组织的</w:t>
      </w:r>
      <w:r>
        <w:rPr>
          <w:rFonts w:hint="default" w:ascii="Times New Roman" w:hAnsi="Times New Roman" w:eastAsia="宋体" w:cs="Times New Roman"/>
          <w:sz w:val="21"/>
          <w:szCs w:val="21"/>
        </w:rPr>
        <w:t>环形混凝土电杆</w:t>
      </w:r>
      <w:r>
        <w:rPr>
          <w:rFonts w:hint="default" w:ascii="Times New Roman" w:hAnsi="Times New Roman" w:eastAsia="宋体" w:cs="Times New Roman"/>
          <w:sz w:val="21"/>
          <w:szCs w:val="21"/>
          <w:lang w:val="en-US" w:eastAsia="zh-CN"/>
        </w:rPr>
        <w:t>产品质量监督抽查检验（不包含网络电商平台抽样）。</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本细则内容包括产品种类、术语和定义、检验依据、抽样要求、检验要求、判定规则、异议处理及附则。</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eastAsia="宋体" w:cs="Times New Roman"/>
          <w:sz w:val="21"/>
          <w:szCs w:val="21"/>
          <w:lang w:val="en-US" w:eastAsia="zh-CN"/>
        </w:rPr>
      </w:pPr>
    </w:p>
    <w:p>
      <w:pPr>
        <w:keepNext w:val="0"/>
        <w:keepLines w:val="0"/>
        <w:pageBreakBefore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lang w:val="en-US" w:eastAsia="zh-CN"/>
        </w:rPr>
      </w:pPr>
      <w:r>
        <w:rPr>
          <w:rFonts w:hint="default" w:ascii="Times New Roman" w:hAnsi="Times New Roman" w:eastAsia="黑体" w:cs="Times New Roman"/>
          <w:sz w:val="21"/>
          <w:szCs w:val="21"/>
          <w:lang w:val="en-US" w:eastAsia="zh-CN"/>
        </w:rPr>
        <w:t>2 产品种类</w:t>
      </w:r>
    </w:p>
    <w:p>
      <w:pPr>
        <w:keepNext w:val="0"/>
        <w:keepLines w:val="0"/>
        <w:pageBreakBefore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lang w:val="en-US" w:eastAsia="zh-CN"/>
        </w:rPr>
      </w:pPr>
    </w:p>
    <w:p>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环形混凝土电杆按外形分为锥形杆（Z）和等径杆（D），按配筋方式分为钢筋混凝土电杆</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lang w:val="en-US" w:eastAsia="zh-CN"/>
        </w:rPr>
        <w:t>G</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、预应力混凝土电杆</w:t>
      </w:r>
      <w:r>
        <w:rPr>
          <w:rFonts w:hint="default" w:ascii="Times New Roman" w:hAnsi="Times New Roman" w:eastAsia="宋体" w:cs="Times New Roman"/>
          <w:sz w:val="21"/>
          <w:szCs w:val="21"/>
          <w:lang w:val="en-US" w:eastAsia="zh-CN"/>
        </w:rPr>
        <w:t>(Y)</w:t>
      </w:r>
      <w:r>
        <w:rPr>
          <w:rFonts w:hint="default" w:ascii="Times New Roman" w:hAnsi="Times New Roman" w:eastAsia="宋体" w:cs="Times New Roman"/>
          <w:sz w:val="21"/>
          <w:szCs w:val="21"/>
        </w:rPr>
        <w:t>和部分预应力混凝土电杆</w:t>
      </w:r>
      <w:r>
        <w:rPr>
          <w:rFonts w:hint="default" w:ascii="Times New Roman" w:hAnsi="Times New Roman" w:eastAsia="宋体" w:cs="Times New Roman"/>
          <w:sz w:val="21"/>
          <w:szCs w:val="21"/>
          <w:lang w:val="en-US" w:eastAsia="zh-CN"/>
        </w:rPr>
        <w:t>(BY)</w:t>
      </w:r>
      <w:r>
        <w:rPr>
          <w:rFonts w:hint="default" w:ascii="Times New Roman" w:hAnsi="Times New Roman" w:eastAsia="宋体" w:cs="Times New Roman"/>
          <w:sz w:val="21"/>
          <w:szCs w:val="21"/>
        </w:rPr>
        <w:t>。</w:t>
      </w:r>
    </w:p>
    <w:p>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p>
    <w:p>
      <w:pPr>
        <w:keepNext w:val="0"/>
        <w:keepLines w:val="0"/>
        <w:pageBreakBefore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lang w:val="en-US" w:eastAsia="zh-CN"/>
        </w:rPr>
      </w:pPr>
      <w:r>
        <w:rPr>
          <w:rFonts w:hint="default" w:ascii="Times New Roman" w:hAnsi="Times New Roman" w:eastAsia="黑体" w:cs="Times New Roman"/>
          <w:sz w:val="21"/>
          <w:szCs w:val="21"/>
          <w:lang w:val="en-US" w:eastAsia="zh-CN"/>
        </w:rPr>
        <w:t>3 术语和定义</w:t>
      </w:r>
    </w:p>
    <w:p>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下列术语和定义适用于本细则。</w:t>
      </w:r>
    </w:p>
    <w:p>
      <w:pPr>
        <w:keepNext w:val="0"/>
        <w:keepLines w:val="0"/>
        <w:pageBreakBefore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lang w:val="en-US" w:eastAsia="zh-CN"/>
        </w:rPr>
        <w:t xml:space="preserve">3.1 </w:t>
      </w:r>
      <w:r>
        <w:rPr>
          <w:rFonts w:hint="default" w:ascii="Times New Roman" w:hAnsi="Times New Roman" w:eastAsia="黑体" w:cs="Times New Roman"/>
          <w:sz w:val="21"/>
          <w:szCs w:val="21"/>
        </w:rPr>
        <w:t>环形混凝土电杆</w:t>
      </w:r>
    </w:p>
    <w:p>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由砂、石、水泥、钢材等组成，</w:t>
      </w:r>
      <w:r>
        <w:rPr>
          <w:rFonts w:hint="default" w:ascii="Times New Roman" w:hAnsi="Times New Roman" w:eastAsia="宋体" w:cs="Times New Roman"/>
          <w:sz w:val="21"/>
          <w:szCs w:val="21"/>
          <w:lang w:eastAsia="zh-CN"/>
        </w:rPr>
        <w:t>环形混凝土电杆是</w:t>
      </w:r>
      <w:r>
        <w:rPr>
          <w:rFonts w:hint="default" w:ascii="Times New Roman" w:hAnsi="Times New Roman" w:eastAsia="宋体" w:cs="Times New Roman"/>
          <w:sz w:val="21"/>
          <w:szCs w:val="21"/>
        </w:rPr>
        <w:t>电力输送、邮电通讯、铁路架空和城镇街道照明线路工程用的主要材料之一，</w:t>
      </w:r>
      <w:r>
        <w:rPr>
          <w:rFonts w:hint="default" w:ascii="Times New Roman" w:hAnsi="Times New Roman" w:eastAsia="宋体" w:cs="Times New Roman"/>
          <w:sz w:val="21"/>
          <w:szCs w:val="21"/>
          <w:lang w:eastAsia="zh-CN"/>
        </w:rPr>
        <w:t>包括</w:t>
      </w:r>
      <w:r>
        <w:rPr>
          <w:rFonts w:hint="default" w:ascii="Times New Roman" w:hAnsi="Times New Roman" w:eastAsia="宋体" w:cs="Times New Roman"/>
          <w:sz w:val="21"/>
          <w:szCs w:val="21"/>
        </w:rPr>
        <w:t>环形预应力混凝土电杆和环形钢筋混凝土电杆，它是预制混凝土构件。</w:t>
      </w:r>
      <w:r>
        <w:rPr>
          <w:rFonts w:hint="default" w:ascii="Times New Roman" w:hAnsi="Times New Roman" w:eastAsia="宋体" w:cs="Times New Roman"/>
          <w:sz w:val="21"/>
          <w:szCs w:val="21"/>
          <w:lang w:eastAsia="zh-CN"/>
        </w:rPr>
        <w:t>简称：电杆</w:t>
      </w:r>
    </w:p>
    <w:p>
      <w:pPr>
        <w:keepNext w:val="0"/>
        <w:keepLines w:val="0"/>
        <w:pageBreakBefore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3.2其他</w:t>
      </w:r>
    </w:p>
    <w:p>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其他术语和定义见GB/T 4623-2014《环形</w:t>
      </w:r>
      <w:r>
        <w:rPr>
          <w:rFonts w:hint="default" w:ascii="Times New Roman" w:hAnsi="Times New Roman" w:eastAsia="宋体" w:cs="Times New Roman"/>
          <w:sz w:val="21"/>
          <w:szCs w:val="21"/>
          <w:lang w:eastAsia="zh-CN"/>
        </w:rPr>
        <w:t>预应力</w:t>
      </w:r>
      <w:r>
        <w:rPr>
          <w:rFonts w:hint="default" w:ascii="Times New Roman" w:hAnsi="Times New Roman" w:eastAsia="宋体" w:cs="Times New Roman"/>
          <w:sz w:val="21"/>
          <w:szCs w:val="21"/>
        </w:rPr>
        <w:t>混凝土电杆</w:t>
      </w:r>
      <w:r>
        <w:rPr>
          <w:rFonts w:hint="default" w:ascii="Times New Roman" w:hAnsi="Times New Roman" w:eastAsia="宋体" w:cs="Times New Roman"/>
          <w:sz w:val="21"/>
          <w:szCs w:val="21"/>
          <w:lang w:val="en-US" w:eastAsia="zh-CN"/>
        </w:rPr>
        <w:t>》及相应产品标准规定。</w:t>
      </w:r>
    </w:p>
    <w:p>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lang w:val="en-US" w:eastAsia="zh-CN"/>
        </w:rPr>
      </w:pPr>
    </w:p>
    <w:p>
      <w:pPr>
        <w:keepNext w:val="0"/>
        <w:keepLines w:val="0"/>
        <w:pageBreakBefore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lang w:val="en-US" w:eastAsia="zh-CN"/>
        </w:rPr>
      </w:pPr>
      <w:r>
        <w:rPr>
          <w:rFonts w:hint="default" w:ascii="Times New Roman" w:hAnsi="Times New Roman" w:eastAsia="黑体" w:cs="Times New Roman"/>
          <w:sz w:val="21"/>
          <w:szCs w:val="21"/>
          <w:lang w:val="en-US" w:eastAsia="zh-CN"/>
        </w:rPr>
        <w:t>4 检验依据</w:t>
      </w:r>
    </w:p>
    <w:p>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 GB/T 4623-2014  环形预应力混凝土电杆</w:t>
      </w:r>
    </w:p>
    <w:p>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现行有效的企业标准、团体标准、地方标准及产品明示质量要求。</w:t>
      </w:r>
    </w:p>
    <w:p>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lang w:val="en-US" w:eastAsia="zh-CN"/>
        </w:rPr>
      </w:pPr>
    </w:p>
    <w:p>
      <w:pPr>
        <w:keepNext w:val="0"/>
        <w:keepLines w:val="0"/>
        <w:pageBreakBefore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lang w:val="en-US" w:eastAsia="zh-CN"/>
        </w:rPr>
      </w:pPr>
      <w:r>
        <w:rPr>
          <w:rFonts w:hint="default" w:ascii="Times New Roman" w:hAnsi="Times New Roman" w:eastAsia="黑体" w:cs="Times New Roman"/>
          <w:sz w:val="21"/>
          <w:szCs w:val="21"/>
          <w:lang w:val="en-US" w:eastAsia="zh-CN"/>
        </w:rPr>
        <w:t>5 抽样要求</w:t>
      </w:r>
    </w:p>
    <w:p>
      <w:pPr>
        <w:keepNext w:val="0"/>
        <w:keepLines w:val="0"/>
        <w:pageBreakBefore w:val="0"/>
        <w:kinsoku/>
        <w:wordWrap/>
        <w:overflowPunct/>
        <w:topLinePunct w:val="0"/>
        <w:autoSpaceDE/>
        <w:autoSpaceDN/>
        <w:bidi w:val="0"/>
        <w:adjustRightInd/>
        <w:spacing w:line="440" w:lineRule="exact"/>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5.1 抽样方法</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以随机抽样的方式在被抽样生产者、销售者的待销产品中抽取。</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随机数一般可使用随机数表等方法产生。</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抽样基数满足抽样数量即可。</w:t>
      </w:r>
    </w:p>
    <w:p>
      <w:pPr>
        <w:keepNext w:val="0"/>
        <w:keepLines w:val="0"/>
        <w:pageBreakBefore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5.2 抽样数量</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同一生产日期/批次合格产品中随机抽取一种规格型号的产品，抽取10根作检验样品，另外再抽取10根作备用样品。</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5.3 抽样管理</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cs="Times New Roman" w:eastAsiaTheme="minorEastAsia"/>
          <w:sz w:val="21"/>
          <w:szCs w:val="21"/>
        </w:rPr>
        <w:t>抽样时样品由抽样人员和被抽样单位陪同人员用不可擦拭的特殊记号笔签字封样或封样单封样。封样单封样时，应保证所有可开启部位的贴封（防止样品被调换）</w:t>
      </w:r>
      <w:r>
        <w:rPr>
          <w:rFonts w:hint="eastAsia" w:ascii="Times New Roman" w:hAnsi="Times New Roman" w:eastAsia="宋体" w:cs="Times New Roman"/>
          <w:color w:val="auto"/>
          <w:sz w:val="21"/>
          <w:szCs w:val="21"/>
          <w:lang w:val="en-US" w:eastAsia="zh-CN"/>
        </w:rPr>
        <w:t>。</w:t>
      </w:r>
      <w:r>
        <w:rPr>
          <w:rFonts w:hint="default" w:ascii="Times New Roman" w:hAnsi="Times New Roman" w:eastAsia="宋体" w:cs="Times New Roman"/>
          <w:color w:val="auto"/>
          <w:sz w:val="21"/>
          <w:szCs w:val="21"/>
          <w:lang w:val="en-US" w:eastAsia="zh-CN"/>
        </w:rPr>
        <w:t xml:space="preserve">并现场标注“检测样品”和“备用样品”。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完成抽样后应将所抽取的样品抽样单、通知书等相关文书、证明材料一同送至检验单位，现场检验人员与抽样人员应共同对样品信息进行检查，记录签字是否真实、封样单是否完整以及样品的外观状态</w:t>
      </w:r>
      <w:r>
        <w:rPr>
          <w:rFonts w:hint="default" w:ascii="Times New Roman" w:hAnsi="Times New Roman" w:cs="Times New Roman" w:eastAsiaTheme="minorEastAsia"/>
          <w:sz w:val="21"/>
          <w:szCs w:val="21"/>
        </w:rPr>
        <w:t>等情况</w:t>
      </w:r>
      <w:r>
        <w:rPr>
          <w:rFonts w:hint="default" w:ascii="Times New Roman" w:hAnsi="Times New Roman" w:eastAsia="宋体" w:cs="Times New Roman"/>
          <w:color w:val="auto"/>
          <w:sz w:val="21"/>
          <w:szCs w:val="21"/>
          <w:lang w:val="en-US" w:eastAsia="zh-CN"/>
        </w:rPr>
        <w:t>，确认样品与抽样单中的记录是否相符，必要时可拍照进行记录确认。</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 xml:space="preserve"> 合格样品企业在取得报告无异议后即可自行解封退样;不合格样品应保存于企业现场，并保证封条及标记完好，最长保存期限为三个月。</w:t>
      </w:r>
    </w:p>
    <w:p>
      <w:pPr>
        <w:keepNext w:val="0"/>
        <w:keepLines w:val="0"/>
        <w:pageBreakBefore w:val="0"/>
        <w:widowControl/>
        <w:kinsoku/>
        <w:wordWrap/>
        <w:overflowPunct/>
        <w:topLinePunct w:val="0"/>
        <w:autoSpaceDE/>
        <w:autoSpaceDN/>
        <w:bidi w:val="0"/>
        <w:adjustRightInd/>
        <w:snapToGrid w:val="0"/>
        <w:spacing w:line="440" w:lineRule="exact"/>
        <w:jc w:val="both"/>
        <w:textAlignment w:val="auto"/>
        <w:rPr>
          <w:rFonts w:hint="default" w:ascii="Times New Roman" w:hAnsi="Times New Roman" w:eastAsia="宋体" w:cs="Times New Roman"/>
          <w:sz w:val="21"/>
          <w:szCs w:val="21"/>
          <w:lang w:val="en-US" w:eastAsia="zh-CN"/>
        </w:rPr>
      </w:pPr>
    </w:p>
    <w:p>
      <w:pPr>
        <w:keepNext w:val="0"/>
        <w:keepLines w:val="0"/>
        <w:pageBreakBefore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lang w:val="en-US" w:eastAsia="zh-CN"/>
        </w:rPr>
      </w:pPr>
      <w:r>
        <w:rPr>
          <w:rFonts w:hint="default" w:ascii="Times New Roman" w:hAnsi="Times New Roman" w:eastAsia="黑体" w:cs="Times New Roman"/>
          <w:sz w:val="21"/>
          <w:szCs w:val="21"/>
          <w:lang w:val="en-US" w:eastAsia="zh-CN"/>
        </w:rPr>
        <w:t>6 检验要求</w:t>
      </w:r>
    </w:p>
    <w:p>
      <w:pPr>
        <w:keepNext w:val="0"/>
        <w:keepLines w:val="0"/>
        <w:pageBreakBefore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6.1环形混泥土电杆检验项目</w:t>
      </w:r>
    </w:p>
    <w:tbl>
      <w:tblPr>
        <w:tblStyle w:val="6"/>
        <w:tblW w:w="92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
        <w:gridCol w:w="1200"/>
        <w:gridCol w:w="3415"/>
        <w:gridCol w:w="1906"/>
        <w:gridCol w:w="19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8" w:hRule="exact"/>
          <w:jc w:val="center"/>
        </w:trPr>
        <w:tc>
          <w:tcPr>
            <w:tcW w:w="831" w:type="dxa"/>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序号</w:t>
            </w:r>
          </w:p>
        </w:tc>
        <w:tc>
          <w:tcPr>
            <w:tcW w:w="4615" w:type="dxa"/>
            <w:gridSpan w:val="2"/>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检验项目</w:t>
            </w:r>
          </w:p>
        </w:tc>
        <w:tc>
          <w:tcPr>
            <w:tcW w:w="1906" w:type="dxa"/>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检验方法</w:t>
            </w:r>
          </w:p>
        </w:tc>
        <w:tc>
          <w:tcPr>
            <w:tcW w:w="1906" w:type="dxa"/>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判定依据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exact"/>
          <w:jc w:val="center"/>
        </w:trPr>
        <w:tc>
          <w:tcPr>
            <w:tcW w:w="831" w:type="dxa"/>
            <w:vMerge w:val="restart"/>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p>
        </w:tc>
        <w:tc>
          <w:tcPr>
            <w:tcW w:w="1200" w:type="dxa"/>
            <w:vMerge w:val="restart"/>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外</w:t>
            </w:r>
          </w:p>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观</w:t>
            </w:r>
          </w:p>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质</w:t>
            </w:r>
          </w:p>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量</w:t>
            </w:r>
          </w:p>
        </w:tc>
        <w:tc>
          <w:tcPr>
            <w:tcW w:w="3415" w:type="dxa"/>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表面裂缝</w:t>
            </w:r>
          </w:p>
        </w:tc>
        <w:tc>
          <w:tcPr>
            <w:tcW w:w="1906" w:type="dxa"/>
            <w:vMerge w:val="restart"/>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4623-2014</w:t>
            </w:r>
          </w:p>
        </w:tc>
        <w:tc>
          <w:tcPr>
            <w:tcW w:w="1906" w:type="dxa"/>
            <w:vMerge w:val="restart"/>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4623-2014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exact"/>
          <w:jc w:val="center"/>
        </w:trPr>
        <w:tc>
          <w:tcPr>
            <w:tcW w:w="831"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c>
          <w:tcPr>
            <w:tcW w:w="1200"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c>
          <w:tcPr>
            <w:tcW w:w="3415" w:type="dxa"/>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漏浆</w:t>
            </w:r>
          </w:p>
        </w:tc>
        <w:tc>
          <w:tcPr>
            <w:tcW w:w="1906"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c>
          <w:tcPr>
            <w:tcW w:w="1906"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831"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c>
          <w:tcPr>
            <w:tcW w:w="1200"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c>
          <w:tcPr>
            <w:tcW w:w="3415" w:type="dxa"/>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局部碰伤</w:t>
            </w:r>
          </w:p>
        </w:tc>
        <w:tc>
          <w:tcPr>
            <w:tcW w:w="1906"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c>
          <w:tcPr>
            <w:tcW w:w="1906"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31"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c>
          <w:tcPr>
            <w:tcW w:w="1200"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c>
          <w:tcPr>
            <w:tcW w:w="3415" w:type="dxa"/>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内、外表面露筋</w:t>
            </w:r>
          </w:p>
        </w:tc>
        <w:tc>
          <w:tcPr>
            <w:tcW w:w="1906"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c>
          <w:tcPr>
            <w:tcW w:w="1906"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831"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c>
          <w:tcPr>
            <w:tcW w:w="1200"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c>
          <w:tcPr>
            <w:tcW w:w="3415" w:type="dxa"/>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内表面混凝土塌落</w:t>
            </w:r>
          </w:p>
        </w:tc>
        <w:tc>
          <w:tcPr>
            <w:tcW w:w="1906"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c>
          <w:tcPr>
            <w:tcW w:w="1906"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831"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c>
          <w:tcPr>
            <w:tcW w:w="1200"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c>
          <w:tcPr>
            <w:tcW w:w="3415" w:type="dxa"/>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蜂窝</w:t>
            </w:r>
          </w:p>
        </w:tc>
        <w:tc>
          <w:tcPr>
            <w:tcW w:w="1906"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c>
          <w:tcPr>
            <w:tcW w:w="1906"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831"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c>
          <w:tcPr>
            <w:tcW w:w="1200"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c>
          <w:tcPr>
            <w:tcW w:w="3415" w:type="dxa"/>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麻面、粘皮</w:t>
            </w:r>
          </w:p>
        </w:tc>
        <w:tc>
          <w:tcPr>
            <w:tcW w:w="1906"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c>
          <w:tcPr>
            <w:tcW w:w="1906"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831"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c>
          <w:tcPr>
            <w:tcW w:w="1200"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c>
          <w:tcPr>
            <w:tcW w:w="3415" w:type="dxa"/>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钢板圈坡口至混凝土端面距离</w:t>
            </w:r>
          </w:p>
        </w:tc>
        <w:tc>
          <w:tcPr>
            <w:tcW w:w="1906"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c>
          <w:tcPr>
            <w:tcW w:w="1906"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31" w:type="dxa"/>
            <w:vMerge w:val="restart"/>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1200" w:type="dxa"/>
            <w:vMerge w:val="restart"/>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尺寸偏差</w:t>
            </w:r>
          </w:p>
        </w:tc>
        <w:tc>
          <w:tcPr>
            <w:tcW w:w="3415" w:type="dxa"/>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杆长</w:t>
            </w:r>
          </w:p>
        </w:tc>
        <w:tc>
          <w:tcPr>
            <w:tcW w:w="1906" w:type="dxa"/>
            <w:vMerge w:val="restart"/>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4623-2014</w:t>
            </w:r>
          </w:p>
        </w:tc>
        <w:tc>
          <w:tcPr>
            <w:tcW w:w="1906" w:type="dxa"/>
            <w:vMerge w:val="restart"/>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4623-2014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831"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c>
          <w:tcPr>
            <w:tcW w:w="1200"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c>
          <w:tcPr>
            <w:tcW w:w="3415" w:type="dxa"/>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壁厚</w:t>
            </w:r>
          </w:p>
        </w:tc>
        <w:tc>
          <w:tcPr>
            <w:tcW w:w="1906"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c>
          <w:tcPr>
            <w:tcW w:w="1906"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831"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c>
          <w:tcPr>
            <w:tcW w:w="1200"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c>
          <w:tcPr>
            <w:tcW w:w="3415" w:type="dxa"/>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外径</w:t>
            </w:r>
          </w:p>
        </w:tc>
        <w:tc>
          <w:tcPr>
            <w:tcW w:w="1906"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c>
          <w:tcPr>
            <w:tcW w:w="1906"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jc w:val="center"/>
        </w:trPr>
        <w:tc>
          <w:tcPr>
            <w:tcW w:w="831"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c>
          <w:tcPr>
            <w:tcW w:w="1200"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c>
          <w:tcPr>
            <w:tcW w:w="3415" w:type="dxa"/>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保护层厚度</w:t>
            </w:r>
          </w:p>
        </w:tc>
        <w:tc>
          <w:tcPr>
            <w:tcW w:w="1906"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c>
          <w:tcPr>
            <w:tcW w:w="1906"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831"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c>
          <w:tcPr>
            <w:tcW w:w="1200"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c>
          <w:tcPr>
            <w:tcW w:w="3415" w:type="dxa"/>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弯曲度</w:t>
            </w:r>
          </w:p>
        </w:tc>
        <w:tc>
          <w:tcPr>
            <w:tcW w:w="1906"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c>
          <w:tcPr>
            <w:tcW w:w="1906"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exact"/>
          <w:jc w:val="center"/>
        </w:trPr>
        <w:tc>
          <w:tcPr>
            <w:tcW w:w="831"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c>
          <w:tcPr>
            <w:tcW w:w="1200"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c>
          <w:tcPr>
            <w:tcW w:w="3415" w:type="dxa"/>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端部倾斜</w:t>
            </w:r>
          </w:p>
        </w:tc>
        <w:tc>
          <w:tcPr>
            <w:tcW w:w="1906"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c>
          <w:tcPr>
            <w:tcW w:w="1906"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exact"/>
          <w:jc w:val="center"/>
        </w:trPr>
        <w:tc>
          <w:tcPr>
            <w:tcW w:w="831"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c>
          <w:tcPr>
            <w:tcW w:w="1200"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c>
          <w:tcPr>
            <w:tcW w:w="3415" w:type="dxa"/>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预埋件</w:t>
            </w:r>
          </w:p>
        </w:tc>
        <w:tc>
          <w:tcPr>
            <w:tcW w:w="1906"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c>
          <w:tcPr>
            <w:tcW w:w="1906"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831"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c>
          <w:tcPr>
            <w:tcW w:w="1200"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c>
          <w:tcPr>
            <w:tcW w:w="3415" w:type="dxa"/>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钢板圈或法兰盘轴线与杆段轴线</w:t>
            </w:r>
          </w:p>
        </w:tc>
        <w:tc>
          <w:tcPr>
            <w:tcW w:w="1906"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c>
          <w:tcPr>
            <w:tcW w:w="1906" w:type="dxa"/>
            <w:vMerge w:val="continue"/>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831" w:type="dxa"/>
            <w:vMerge w:val="restart"/>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w:t>
            </w:r>
          </w:p>
        </w:tc>
        <w:tc>
          <w:tcPr>
            <w:tcW w:w="1200" w:type="dxa"/>
            <w:vMerge w:val="restart"/>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力学性能</w:t>
            </w:r>
          </w:p>
        </w:tc>
        <w:tc>
          <w:tcPr>
            <w:tcW w:w="3415" w:type="dxa"/>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抗裂</w:t>
            </w:r>
          </w:p>
        </w:tc>
        <w:tc>
          <w:tcPr>
            <w:tcW w:w="1906" w:type="dxa"/>
            <w:vMerge w:val="restart"/>
            <w:noWrap w:val="0"/>
            <w:vAlign w:val="center"/>
          </w:tcPr>
          <w:p>
            <w:pPr>
              <w:keepNext w:val="0"/>
              <w:keepLines w:val="0"/>
              <w:pageBreakBefore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4623-2014</w:t>
            </w:r>
          </w:p>
        </w:tc>
        <w:tc>
          <w:tcPr>
            <w:tcW w:w="1906" w:type="dxa"/>
            <w:vMerge w:val="restart"/>
            <w:noWrap w:val="0"/>
            <w:vAlign w:val="center"/>
          </w:tcPr>
          <w:p>
            <w:pPr>
              <w:keepNext w:val="0"/>
              <w:keepLines w:val="0"/>
              <w:pageBreakBefore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4623-2014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831" w:type="dxa"/>
            <w:vMerge w:val="continue"/>
            <w:noWrap w:val="0"/>
            <w:vAlign w:val="center"/>
          </w:tcPr>
          <w:p>
            <w:pPr>
              <w:keepNext w:val="0"/>
              <w:keepLines w:val="0"/>
              <w:pageBreakBefore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p>
        </w:tc>
        <w:tc>
          <w:tcPr>
            <w:tcW w:w="1200" w:type="dxa"/>
            <w:vMerge w:val="continue"/>
            <w:noWrap w:val="0"/>
            <w:vAlign w:val="center"/>
          </w:tcPr>
          <w:p>
            <w:pPr>
              <w:keepNext w:val="0"/>
              <w:keepLines w:val="0"/>
              <w:pageBreakBefore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p>
        </w:tc>
        <w:tc>
          <w:tcPr>
            <w:tcW w:w="3415" w:type="dxa"/>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裂缝宽度</w:t>
            </w:r>
          </w:p>
        </w:tc>
        <w:tc>
          <w:tcPr>
            <w:tcW w:w="1906" w:type="dxa"/>
            <w:vMerge w:val="continue"/>
            <w:noWrap w:val="0"/>
            <w:vAlign w:val="center"/>
          </w:tcPr>
          <w:p>
            <w:pPr>
              <w:keepNext w:val="0"/>
              <w:keepLines w:val="0"/>
              <w:pageBreakBefore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p>
        </w:tc>
        <w:tc>
          <w:tcPr>
            <w:tcW w:w="1906" w:type="dxa"/>
            <w:vMerge w:val="continue"/>
            <w:noWrap w:val="0"/>
            <w:vAlign w:val="center"/>
          </w:tcPr>
          <w:p>
            <w:pPr>
              <w:keepNext w:val="0"/>
              <w:keepLines w:val="0"/>
              <w:pageBreakBefore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exact"/>
          <w:jc w:val="center"/>
        </w:trPr>
        <w:tc>
          <w:tcPr>
            <w:tcW w:w="831" w:type="dxa"/>
            <w:vMerge w:val="continue"/>
            <w:noWrap w:val="0"/>
            <w:vAlign w:val="center"/>
          </w:tcPr>
          <w:p>
            <w:pPr>
              <w:keepNext w:val="0"/>
              <w:keepLines w:val="0"/>
              <w:pageBreakBefore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p>
        </w:tc>
        <w:tc>
          <w:tcPr>
            <w:tcW w:w="1200" w:type="dxa"/>
            <w:vMerge w:val="continue"/>
            <w:noWrap w:val="0"/>
            <w:vAlign w:val="center"/>
          </w:tcPr>
          <w:p>
            <w:pPr>
              <w:keepNext w:val="0"/>
              <w:keepLines w:val="0"/>
              <w:pageBreakBefore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p>
        </w:tc>
        <w:tc>
          <w:tcPr>
            <w:tcW w:w="3415" w:type="dxa"/>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承载力检验弯矩</w:t>
            </w:r>
          </w:p>
        </w:tc>
        <w:tc>
          <w:tcPr>
            <w:tcW w:w="1906" w:type="dxa"/>
            <w:vMerge w:val="continue"/>
            <w:noWrap w:val="0"/>
            <w:vAlign w:val="center"/>
          </w:tcPr>
          <w:p>
            <w:pPr>
              <w:keepNext w:val="0"/>
              <w:keepLines w:val="0"/>
              <w:pageBreakBefore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p>
        </w:tc>
        <w:tc>
          <w:tcPr>
            <w:tcW w:w="1906" w:type="dxa"/>
            <w:vMerge w:val="continue"/>
            <w:noWrap w:val="0"/>
            <w:vAlign w:val="center"/>
          </w:tcPr>
          <w:p>
            <w:pPr>
              <w:keepNext w:val="0"/>
              <w:keepLines w:val="0"/>
              <w:pageBreakBefore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9" w:hRule="exact"/>
          <w:jc w:val="center"/>
        </w:trPr>
        <w:tc>
          <w:tcPr>
            <w:tcW w:w="831" w:type="dxa"/>
            <w:vMerge w:val="continue"/>
            <w:noWrap w:val="0"/>
            <w:vAlign w:val="center"/>
          </w:tcPr>
          <w:p>
            <w:pPr>
              <w:keepNext w:val="0"/>
              <w:keepLines w:val="0"/>
              <w:pageBreakBefore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p>
        </w:tc>
        <w:tc>
          <w:tcPr>
            <w:tcW w:w="1200" w:type="dxa"/>
            <w:vMerge w:val="continue"/>
            <w:noWrap w:val="0"/>
            <w:vAlign w:val="center"/>
          </w:tcPr>
          <w:p>
            <w:pPr>
              <w:keepNext w:val="0"/>
              <w:keepLines w:val="0"/>
              <w:pageBreakBefore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p>
        </w:tc>
        <w:tc>
          <w:tcPr>
            <w:tcW w:w="3415" w:type="dxa"/>
            <w:noWrap w:val="0"/>
            <w:vAlign w:val="center"/>
          </w:tcPr>
          <w:p>
            <w:pPr>
              <w:keepNext w:val="0"/>
              <w:keepLines w:val="0"/>
              <w:pageBreakBefore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扰度</w:t>
            </w:r>
          </w:p>
        </w:tc>
        <w:tc>
          <w:tcPr>
            <w:tcW w:w="1906" w:type="dxa"/>
            <w:vMerge w:val="continue"/>
            <w:noWrap w:val="0"/>
            <w:vAlign w:val="center"/>
          </w:tcPr>
          <w:p>
            <w:pPr>
              <w:keepNext w:val="0"/>
              <w:keepLines w:val="0"/>
              <w:pageBreakBefore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p>
        </w:tc>
        <w:tc>
          <w:tcPr>
            <w:tcW w:w="1906" w:type="dxa"/>
            <w:vMerge w:val="continue"/>
            <w:noWrap w:val="0"/>
            <w:vAlign w:val="center"/>
          </w:tcPr>
          <w:p>
            <w:pPr>
              <w:keepNext w:val="0"/>
              <w:keepLines w:val="0"/>
              <w:pageBreakBefore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p>
        </w:tc>
      </w:tr>
    </w:tbl>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注：</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val="en-US" w:eastAsia="zh-CN"/>
        </w:rPr>
        <w:t xml:space="preserve">1 表中所列检验项目是有关法律法规、标准等规定的，重点涉及健康、安全、节能、环保以及消费者、有关组织反映有质量问题的重要项目。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val="en-US" w:eastAsia="zh-CN"/>
        </w:rPr>
        <w:t xml:space="preserve">2 检验方法包括相关产品标准及试验方法标准。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 xml:space="preserve">3 凡是注日期的文件，其随后所有的修改单（不包括勘误的内容）或修订版不适用于本细则。凡是不注日期的文件，其最新版本适用于本细则。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val="en-US" w:eastAsia="zh-CN"/>
        </w:rPr>
        <w:t>4 执行企业标准、团体标准、地方标准的产品，检验项目参照上述内容执行。</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Times New Roman" w:hAnsi="Times New Roman" w:eastAsia="宋体" w:cs="Times New Roman"/>
          <w:sz w:val="21"/>
          <w:szCs w:val="21"/>
          <w:lang w:val="en-US" w:eastAsia="zh-CN"/>
        </w:rPr>
      </w:pPr>
    </w:p>
    <w:p>
      <w:pPr>
        <w:keepNext w:val="0"/>
        <w:keepLines w:val="0"/>
        <w:pageBreakBefore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lang w:val="en-US" w:eastAsia="zh-CN"/>
        </w:rPr>
      </w:pPr>
      <w:r>
        <w:rPr>
          <w:rFonts w:hint="default" w:ascii="Times New Roman" w:hAnsi="Times New Roman" w:eastAsia="黑体" w:cs="Times New Roman"/>
          <w:sz w:val="21"/>
          <w:szCs w:val="21"/>
          <w:lang w:val="en-US" w:eastAsia="zh-CN"/>
        </w:rPr>
        <w:t>7 判定规则</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经检验，检验项目全部合格，判定为被抽查产品合格；检验项目中任一项或一项以上不合格，判定为被抽查产品不合格。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default" w:ascii="Times New Roman" w:hAnsi="Times New Roman" w:eastAsia="宋体" w:cs="Times New Roman"/>
          <w:color w:val="auto"/>
          <w:sz w:val="21"/>
          <w:szCs w:val="21"/>
          <w:lang w:val="en-US" w:eastAsia="zh-CN"/>
        </w:rPr>
      </w:pPr>
      <w:bookmarkStart w:id="0" w:name="_GoBack"/>
      <w:bookmarkEnd w:id="0"/>
      <w:r>
        <w:rPr>
          <w:rFonts w:hint="default" w:ascii="Times New Roman" w:hAnsi="Times New Roman" w:eastAsia="宋体" w:cs="Times New Roman"/>
          <w:color w:val="auto"/>
          <w:sz w:val="21"/>
          <w:szCs w:val="21"/>
          <w:lang w:val="en-US" w:eastAsia="zh-CN"/>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color w:val="auto"/>
          <w:sz w:val="21"/>
          <w:szCs w:val="21"/>
          <w:lang w:val="en-US" w:eastAsia="zh-CN"/>
        </w:rPr>
        <w:t>若被检产品明</w:t>
      </w:r>
      <w:r>
        <w:rPr>
          <w:rFonts w:hint="default" w:ascii="Times New Roman" w:hAnsi="Times New Roman" w:eastAsia="宋体" w:cs="Times New Roman"/>
          <w:sz w:val="21"/>
          <w:szCs w:val="21"/>
          <w:lang w:val="en-US" w:eastAsia="zh-CN"/>
        </w:rPr>
        <w:t>示的质量要求低于或包含本细则中检验项目依据的推荐性标准要求时，应以被检产品明示的质量要求判定，但应在检验报告备注中进行说明。</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sz w:val="21"/>
          <w:szCs w:val="21"/>
          <w:lang w:val="en-US" w:eastAsia="zh-CN"/>
        </w:rPr>
        <w:t>若被检产品明示的质量要求缺少本细则中检验项目依据的推荐性标准要求时，该项目不参与判</w:t>
      </w:r>
      <w:r>
        <w:rPr>
          <w:rFonts w:hint="default" w:ascii="Times New Roman" w:hAnsi="Times New Roman" w:eastAsia="宋体" w:cs="Times New Roman"/>
          <w:color w:val="auto"/>
          <w:sz w:val="21"/>
          <w:szCs w:val="21"/>
          <w:lang w:val="en-US" w:eastAsia="zh-CN"/>
        </w:rPr>
        <w:t>定，但应在检验报告备注中进行说明。</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default" w:ascii="Times New Roman" w:hAnsi="Times New Roman" w:eastAsia="宋体" w:cs="Times New Roman"/>
          <w:color w:val="auto"/>
          <w:sz w:val="21"/>
          <w:szCs w:val="21"/>
          <w:lang w:val="en-US" w:eastAsia="zh-CN"/>
        </w:rPr>
      </w:pPr>
    </w:p>
    <w:p>
      <w:pPr>
        <w:keepNext w:val="0"/>
        <w:keepLines w:val="0"/>
        <w:pageBreakBefore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lang w:val="en-US" w:eastAsia="zh-CN"/>
        </w:rPr>
      </w:pPr>
      <w:r>
        <w:rPr>
          <w:rFonts w:hint="default" w:ascii="Times New Roman" w:hAnsi="Times New Roman" w:eastAsia="黑体" w:cs="Times New Roman"/>
          <w:sz w:val="21"/>
          <w:szCs w:val="21"/>
          <w:lang w:val="en-US" w:eastAsia="zh-CN"/>
        </w:rPr>
        <w:t>8异议处理</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被抽样生产者、销售者有异议的，应当向组织监督抽查的市场监督管理部门提出书面异议处理申请，并提交相关材料。</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对检验结果有异议的，由组织监督抽查的市场监督管理部门核查相关证据，对需要复检并具备检验条件的，应当组织复检。</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default" w:ascii="Times New Roman" w:hAnsi="Times New Roman" w:eastAsia="宋体" w:cs="Times New Roman"/>
          <w:color w:val="auto"/>
          <w:sz w:val="21"/>
          <w:szCs w:val="21"/>
          <w:lang w:val="en-US" w:eastAsia="zh-CN"/>
        </w:rPr>
      </w:pPr>
    </w:p>
    <w:p>
      <w:pPr>
        <w:keepNext w:val="0"/>
        <w:keepLines w:val="0"/>
        <w:pageBreakBefore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lang w:val="en-US" w:eastAsia="zh-CN"/>
        </w:rPr>
      </w:pPr>
      <w:r>
        <w:rPr>
          <w:rFonts w:hint="default" w:ascii="Times New Roman" w:hAnsi="Times New Roman" w:eastAsia="黑体" w:cs="Times New Roman"/>
          <w:sz w:val="21"/>
          <w:szCs w:val="21"/>
          <w:lang w:val="en-US" w:eastAsia="zh-CN"/>
        </w:rPr>
        <w:t>9 附则</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本细则由西藏自治区产品质量监督检验所编制。</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本细则由西藏自治区市场监督管理局产品质量安全监督抽查处管理</w:t>
      </w:r>
    </w:p>
    <w:p>
      <w:pPr>
        <w:keepNext w:val="0"/>
        <w:keepLines w:val="0"/>
        <w:pageBreakBefore w:val="0"/>
        <w:widowControl/>
        <w:kinsoku/>
        <w:wordWrap/>
        <w:overflowPunct/>
        <w:topLinePunct w:val="0"/>
        <w:autoSpaceDE/>
        <w:autoSpaceDN/>
        <w:bidi w:val="0"/>
        <w:adjustRightInd/>
        <w:snapToGrid w:val="0"/>
        <w:spacing w:line="440" w:lineRule="exact"/>
        <w:textAlignment w:val="auto"/>
        <w:rPr>
          <w:rFonts w:hint="default" w:ascii="Times New Roman" w:hAnsi="Times New Roman" w:eastAsia="宋体" w:cs="Times New Roman"/>
          <w:b w:val="0"/>
          <w:bCs/>
          <w:color w:val="C00000"/>
          <w:sz w:val="21"/>
          <w:szCs w:val="21"/>
          <w:lang w:val="en-US" w:eastAsia="zh-CN"/>
        </w:rPr>
      </w:pPr>
    </w:p>
    <w:p>
      <w:pPr>
        <w:keepNext w:val="0"/>
        <w:keepLines w:val="0"/>
        <w:pageBreakBefore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lang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883BC9"/>
    <w:rsid w:val="03092820"/>
    <w:rsid w:val="03B60BF9"/>
    <w:rsid w:val="04BA0D70"/>
    <w:rsid w:val="04C42EA2"/>
    <w:rsid w:val="04D83B6A"/>
    <w:rsid w:val="055C0FAB"/>
    <w:rsid w:val="07391925"/>
    <w:rsid w:val="07F12200"/>
    <w:rsid w:val="09164861"/>
    <w:rsid w:val="09D35BF6"/>
    <w:rsid w:val="0A577EA6"/>
    <w:rsid w:val="0AFE344A"/>
    <w:rsid w:val="0B582596"/>
    <w:rsid w:val="0B602C14"/>
    <w:rsid w:val="0C6531BD"/>
    <w:rsid w:val="0C7F12F7"/>
    <w:rsid w:val="0CCF38FF"/>
    <w:rsid w:val="0DAA083A"/>
    <w:rsid w:val="0DEE56BA"/>
    <w:rsid w:val="0E5679ED"/>
    <w:rsid w:val="0FE31B58"/>
    <w:rsid w:val="1037379A"/>
    <w:rsid w:val="103E61FE"/>
    <w:rsid w:val="106E264D"/>
    <w:rsid w:val="10FB40F0"/>
    <w:rsid w:val="115A63CB"/>
    <w:rsid w:val="118A13C5"/>
    <w:rsid w:val="11BA57FF"/>
    <w:rsid w:val="11D25BB3"/>
    <w:rsid w:val="120237D7"/>
    <w:rsid w:val="12224E10"/>
    <w:rsid w:val="13AC4B87"/>
    <w:rsid w:val="13C00B38"/>
    <w:rsid w:val="14A80913"/>
    <w:rsid w:val="1547680C"/>
    <w:rsid w:val="15C2502C"/>
    <w:rsid w:val="16E66CA8"/>
    <w:rsid w:val="18733ED9"/>
    <w:rsid w:val="1ADE6BE3"/>
    <w:rsid w:val="1C2F094C"/>
    <w:rsid w:val="1C98639D"/>
    <w:rsid w:val="1CFD15A2"/>
    <w:rsid w:val="1E032835"/>
    <w:rsid w:val="1EFF4DAB"/>
    <w:rsid w:val="2093004D"/>
    <w:rsid w:val="20CC7DDB"/>
    <w:rsid w:val="21D44790"/>
    <w:rsid w:val="22CB433F"/>
    <w:rsid w:val="23733FB9"/>
    <w:rsid w:val="238D507B"/>
    <w:rsid w:val="23C02279"/>
    <w:rsid w:val="23FC648D"/>
    <w:rsid w:val="246833F2"/>
    <w:rsid w:val="25796649"/>
    <w:rsid w:val="293B1047"/>
    <w:rsid w:val="2A043BBD"/>
    <w:rsid w:val="2A2658E2"/>
    <w:rsid w:val="2C8A1DAA"/>
    <w:rsid w:val="2DC810BF"/>
    <w:rsid w:val="2DDE357F"/>
    <w:rsid w:val="2F5514A4"/>
    <w:rsid w:val="321B1AA4"/>
    <w:rsid w:val="321B766A"/>
    <w:rsid w:val="321D1044"/>
    <w:rsid w:val="32997EC6"/>
    <w:rsid w:val="329E4315"/>
    <w:rsid w:val="341B4A8C"/>
    <w:rsid w:val="34F0112A"/>
    <w:rsid w:val="35126805"/>
    <w:rsid w:val="3534575E"/>
    <w:rsid w:val="35352E7D"/>
    <w:rsid w:val="368F0CB2"/>
    <w:rsid w:val="36DF1167"/>
    <w:rsid w:val="3B037579"/>
    <w:rsid w:val="3B2F036E"/>
    <w:rsid w:val="3B4A51A8"/>
    <w:rsid w:val="3BBB24DA"/>
    <w:rsid w:val="3C016DEE"/>
    <w:rsid w:val="3C482015"/>
    <w:rsid w:val="3CF61143"/>
    <w:rsid w:val="3CF74EBC"/>
    <w:rsid w:val="3D18555E"/>
    <w:rsid w:val="3D211F38"/>
    <w:rsid w:val="3D7E1C21"/>
    <w:rsid w:val="3F60143E"/>
    <w:rsid w:val="3FC87482"/>
    <w:rsid w:val="408B185E"/>
    <w:rsid w:val="408C5260"/>
    <w:rsid w:val="43BE1B82"/>
    <w:rsid w:val="43E010AB"/>
    <w:rsid w:val="452A328D"/>
    <w:rsid w:val="486A7600"/>
    <w:rsid w:val="488937B4"/>
    <w:rsid w:val="4A1E1CDA"/>
    <w:rsid w:val="4B097BF2"/>
    <w:rsid w:val="4BC44B03"/>
    <w:rsid w:val="4DCD751B"/>
    <w:rsid w:val="4E1F1EAC"/>
    <w:rsid w:val="4ED6366F"/>
    <w:rsid w:val="506A1724"/>
    <w:rsid w:val="518C7E71"/>
    <w:rsid w:val="53240614"/>
    <w:rsid w:val="545F09E7"/>
    <w:rsid w:val="54696247"/>
    <w:rsid w:val="548B08B3"/>
    <w:rsid w:val="549B217C"/>
    <w:rsid w:val="54E029AD"/>
    <w:rsid w:val="55895B00"/>
    <w:rsid w:val="568239CC"/>
    <w:rsid w:val="5862192B"/>
    <w:rsid w:val="5A23076E"/>
    <w:rsid w:val="5B3648CE"/>
    <w:rsid w:val="5B7D11B9"/>
    <w:rsid w:val="5F08322C"/>
    <w:rsid w:val="61842912"/>
    <w:rsid w:val="62E018F9"/>
    <w:rsid w:val="63495BC1"/>
    <w:rsid w:val="63901A42"/>
    <w:rsid w:val="64DB373E"/>
    <w:rsid w:val="64FD7581"/>
    <w:rsid w:val="650C50F9"/>
    <w:rsid w:val="66487045"/>
    <w:rsid w:val="667A42E4"/>
    <w:rsid w:val="66867883"/>
    <w:rsid w:val="66B54875"/>
    <w:rsid w:val="69B1626F"/>
    <w:rsid w:val="6A9E5F94"/>
    <w:rsid w:val="6B374937"/>
    <w:rsid w:val="6B4D2A2F"/>
    <w:rsid w:val="6C101972"/>
    <w:rsid w:val="6C7F2654"/>
    <w:rsid w:val="6C952B07"/>
    <w:rsid w:val="6CA721E1"/>
    <w:rsid w:val="6CE87DC7"/>
    <w:rsid w:val="6D4274C8"/>
    <w:rsid w:val="6D445FFE"/>
    <w:rsid w:val="6EBA3E17"/>
    <w:rsid w:val="6EDB548A"/>
    <w:rsid w:val="6EF07839"/>
    <w:rsid w:val="6F40431D"/>
    <w:rsid w:val="708A2EF1"/>
    <w:rsid w:val="70CF59C3"/>
    <w:rsid w:val="72B27B5F"/>
    <w:rsid w:val="737E4439"/>
    <w:rsid w:val="73B92623"/>
    <w:rsid w:val="749B7A5D"/>
    <w:rsid w:val="75014A1B"/>
    <w:rsid w:val="75D145D7"/>
    <w:rsid w:val="76F140CA"/>
    <w:rsid w:val="772462D2"/>
    <w:rsid w:val="79CA2AB6"/>
    <w:rsid w:val="7D734D87"/>
    <w:rsid w:val="7E9C4954"/>
    <w:rsid w:val="7EE30820"/>
    <w:rsid w:val="7FC93E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420" w:firstLineChars="200"/>
    </w:pPr>
    <w:rPr>
      <w:rFonts w:ascii="Times New Roman" w:hAnsi="Times New Roman" w:eastAsia="仿宋"/>
      <w:szCs w:val="24"/>
    </w:rPr>
  </w:style>
  <w:style w:type="paragraph" w:styleId="3">
    <w:name w:val="Plain Text"/>
    <w:basedOn w:val="1"/>
    <w:unhideWhenUsed/>
    <w:qFormat/>
    <w:uiPriority w:val="99"/>
    <w:rPr>
      <w:rFonts w:ascii="宋体" w:hAnsi="Courier New" w:eastAsia="宋体" w:cs="Times New Roman"/>
      <w:kern w:val="0"/>
      <w:sz w:val="20"/>
      <w:szCs w:val="20"/>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正文11"/>
    <w:basedOn w:val="1"/>
    <w:qFormat/>
    <w:uiPriority w:val="0"/>
    <w:pPr>
      <w:spacing w:line="440" w:lineRule="exact"/>
      <w:ind w:firstLine="200" w:firstLineChars="200"/>
      <w:jc w:val="left"/>
    </w:pPr>
    <w:rPr>
      <w:rFonts w:ascii="宋体" w:hAnsi="宋体"/>
      <w:szCs w:val="21"/>
    </w:rPr>
  </w:style>
  <w:style w:type="paragraph" w:customStyle="1" w:styleId="10">
    <w:name w:val="7"/>
    <w:basedOn w:val="1"/>
    <w:qFormat/>
    <w:uiPriority w:val="0"/>
    <w:pPr>
      <w:spacing w:line="440" w:lineRule="exact"/>
      <w:jc w:val="left"/>
    </w:pPr>
    <w:rPr>
      <w:rFonts w:ascii="黑体" w:hAnsi="黑体" w:eastAsia="黑体"/>
      <w:b/>
      <w:szCs w:val="21"/>
    </w:rPr>
  </w:style>
  <w:style w:type="paragraph" w:customStyle="1" w:styleId="11">
    <w:name w:val="章标题"/>
    <w:next w:val="1"/>
    <w:qFormat/>
    <w:uiPriority w:val="0"/>
    <w:pPr>
      <w:spacing w:beforeLines="50" w:afterLines="50"/>
      <w:jc w:val="both"/>
      <w:outlineLvl w:val="1"/>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1550</Words>
  <Characters>1660</Characters>
  <Lines>0</Lines>
  <Paragraphs>0</Paragraphs>
  <TotalTime>0</TotalTime>
  <ScaleCrop>false</ScaleCrop>
  <LinksUpToDate>false</LinksUpToDate>
  <CharactersWithSpaces>1697</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WPS_1642476752</cp:lastModifiedBy>
  <dcterms:modified xsi:type="dcterms:W3CDTF">2022-04-20T02:37:09Z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1250C97BC33E47AC9002D671E34E9F18</vt:lpwstr>
  </property>
</Properties>
</file>